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2E0D4B" w14:textId="77777777" w:rsidR="00CF0275" w:rsidRDefault="00CF0275">
      <w:pPr>
        <w:rPr>
          <w:noProof/>
        </w:rPr>
      </w:pPr>
    </w:p>
    <w:p w14:paraId="1912559D" w14:textId="77777777" w:rsidR="00CF0275" w:rsidRDefault="00CF0275">
      <w:pPr>
        <w:rPr>
          <w:noProof/>
        </w:rPr>
      </w:pPr>
    </w:p>
    <w:p w14:paraId="5F4CB22D"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r>
        <w:rPr>
          <w:rStyle w:val="Strk"/>
          <w:rFonts w:ascii="inherit" w:hAnsi="inherit" w:cs="Open Sans"/>
          <w:color w:val="000000"/>
          <w:bdr w:val="none" w:sz="0" w:space="0" w:color="auto" w:frame="1"/>
        </w:rPr>
        <w:t xml:space="preserve">Nedenfor en vejledning kopieret fra </w:t>
      </w:r>
      <w:proofErr w:type="spellStart"/>
      <w:r>
        <w:rPr>
          <w:rStyle w:val="Strk"/>
          <w:rFonts w:ascii="inherit" w:hAnsi="inherit" w:cs="Open Sans"/>
          <w:color w:val="000000"/>
          <w:bdr w:val="none" w:sz="0" w:space="0" w:color="auto" w:frame="1"/>
        </w:rPr>
        <w:t>HORESTA´s</w:t>
      </w:r>
      <w:proofErr w:type="spellEnd"/>
      <w:r>
        <w:rPr>
          <w:rStyle w:val="Strk"/>
          <w:rFonts w:ascii="inherit" w:hAnsi="inherit" w:cs="Open Sans"/>
          <w:color w:val="000000"/>
          <w:bdr w:val="none" w:sz="0" w:space="0" w:color="auto" w:frame="1"/>
        </w:rPr>
        <w:t xml:space="preserve"> nyhedsmail.</w:t>
      </w:r>
    </w:p>
    <w:p w14:paraId="1C5C4317" w14:textId="77777777" w:rsidR="00762248" w:rsidRDefault="00762248" w:rsidP="00762248">
      <w:pPr>
        <w:pStyle w:val="NormalWeb"/>
        <w:shd w:val="clear" w:color="auto" w:fill="FFFFFF"/>
        <w:spacing w:before="0" w:beforeAutospacing="0" w:after="120" w:afterAutospacing="0"/>
        <w:textAlignment w:val="baseline"/>
        <w:rPr>
          <w:rFonts w:ascii="Open Sans" w:hAnsi="Open Sans" w:cs="Open Sans"/>
          <w:color w:val="000000"/>
          <w:sz w:val="20"/>
          <w:szCs w:val="20"/>
        </w:rPr>
      </w:pPr>
      <w:r>
        <w:rPr>
          <w:rFonts w:ascii="Open Sans" w:hAnsi="Open Sans" w:cs="Open Sans"/>
          <w:color w:val="000000"/>
          <w:sz w:val="20"/>
          <w:szCs w:val="20"/>
        </w:rPr>
        <w:t> </w:t>
      </w:r>
    </w:p>
    <w:p w14:paraId="1A867B8F"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r>
        <w:rPr>
          <w:rStyle w:val="Strk"/>
          <w:rFonts w:ascii="inherit" w:hAnsi="inherit" w:cs="Open Sans"/>
          <w:color w:val="000000"/>
          <w:bdr w:val="none" w:sz="0" w:space="0" w:color="auto" w:frame="1"/>
        </w:rPr>
        <w:t>Hotel </w:t>
      </w:r>
      <w:r>
        <w:rPr>
          <w:rFonts w:ascii="inherit" w:hAnsi="inherit" w:cs="Open Sans"/>
          <w:color w:val="000000"/>
          <w:bdr w:val="none" w:sz="0" w:space="0" w:color="auto" w:frame="1"/>
        </w:rPr>
        <w:sym w:font="Symbol" w:char="F0B7"/>
      </w:r>
      <w:r>
        <w:rPr>
          <w:rFonts w:ascii="inherit" w:hAnsi="inherit" w:cs="Open Sans"/>
          <w:color w:val="000000"/>
          <w:bdr w:val="none" w:sz="0" w:space="0" w:color="auto" w:frame="1"/>
        </w:rPr>
        <w:t> </w:t>
      </w:r>
      <w:r>
        <w:rPr>
          <w:rStyle w:val="Strk"/>
          <w:rFonts w:ascii="inherit" w:hAnsi="inherit" w:cs="Open Sans"/>
          <w:color w:val="000000"/>
          <w:bdr w:val="none" w:sz="0" w:space="0" w:color="auto" w:frame="1"/>
        </w:rPr>
        <w:t>Restaurant &amp; Turisterhvervet</w:t>
      </w:r>
      <w:r>
        <w:rPr>
          <w:rFonts w:ascii="inherit" w:hAnsi="inherit" w:cs="Open Sans"/>
          <w:color w:val="000000"/>
          <w:bdr w:val="none" w:sz="0" w:space="0" w:color="auto" w:frame="1"/>
        </w:rPr>
        <w:br/>
        <w:t>Vodroffsvej 32 1900 Frederiksberg C</w:t>
      </w:r>
      <w:r>
        <w:rPr>
          <w:rFonts w:ascii="inherit" w:hAnsi="inherit" w:cs="Open Sans"/>
          <w:color w:val="000000"/>
          <w:bdr w:val="none" w:sz="0" w:space="0" w:color="auto" w:frame="1"/>
        </w:rPr>
        <w:br/>
      </w:r>
      <w:r>
        <w:rPr>
          <w:rStyle w:val="Strk"/>
          <w:rFonts w:ascii="inherit" w:hAnsi="inherit" w:cs="Open Sans"/>
          <w:color w:val="000000"/>
          <w:bdr w:val="none" w:sz="0" w:space="0" w:color="auto" w:frame="1"/>
        </w:rPr>
        <w:t>Tel +45 35 34 80 80 </w:t>
      </w:r>
      <w:r>
        <w:rPr>
          <w:rFonts w:ascii="inherit" w:hAnsi="inherit" w:cs="Open Sans"/>
          <w:color w:val="000000"/>
          <w:bdr w:val="none" w:sz="0" w:space="0" w:color="auto" w:frame="1"/>
        </w:rPr>
        <w:t>Fax +45 35 24 80 88</w:t>
      </w:r>
      <w:r>
        <w:rPr>
          <w:rFonts w:ascii="inherit" w:hAnsi="inherit" w:cs="Open Sans"/>
          <w:color w:val="000000"/>
          <w:bdr w:val="none" w:sz="0" w:space="0" w:color="auto" w:frame="1"/>
        </w:rPr>
        <w:br/>
        <w:t>www.horesta.dk horesta@horesta.dk cvr.nr. 17 01 48 11</w:t>
      </w:r>
    </w:p>
    <w:p w14:paraId="343EEB40" w14:textId="77777777" w:rsidR="00762248" w:rsidRDefault="00762248" w:rsidP="00762248">
      <w:pPr>
        <w:pStyle w:val="NormalWeb"/>
        <w:shd w:val="clear" w:color="auto" w:fill="FFFFFF"/>
        <w:spacing w:before="0" w:beforeAutospacing="0" w:after="120" w:afterAutospacing="0"/>
        <w:textAlignment w:val="baseline"/>
        <w:rPr>
          <w:rFonts w:ascii="Open Sans" w:hAnsi="Open Sans" w:cs="Open Sans"/>
          <w:color w:val="000000"/>
          <w:sz w:val="20"/>
          <w:szCs w:val="20"/>
        </w:rPr>
      </w:pPr>
      <w:r>
        <w:rPr>
          <w:rFonts w:ascii="Open Sans" w:hAnsi="Open Sans" w:cs="Open Sans"/>
          <w:color w:val="000000"/>
          <w:sz w:val="20"/>
          <w:szCs w:val="20"/>
        </w:rPr>
        <w:t> </w:t>
      </w:r>
    </w:p>
    <w:p w14:paraId="6CD3C8F8"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r>
        <w:rPr>
          <w:rStyle w:val="Strk"/>
          <w:rFonts w:ascii="inherit" w:hAnsi="inherit" w:cs="Open Sans"/>
          <w:color w:val="000000"/>
          <w:bdr w:val="none" w:sz="0" w:space="0" w:color="auto" w:frame="1"/>
        </w:rPr>
        <w:t>Må jeg opstille kopimøbler i på mit hotel eller i min restaurant?</w:t>
      </w:r>
    </w:p>
    <w:p w14:paraId="13D1C051" w14:textId="4689F95B" w:rsidR="00762248" w:rsidRDefault="00762248" w:rsidP="00762248">
      <w:pPr>
        <w:pStyle w:val="NormalWeb"/>
        <w:shd w:val="clear" w:color="auto" w:fill="FFFFFF"/>
        <w:spacing w:before="0" w:beforeAutospacing="0" w:after="0" w:afterAutospacing="0"/>
        <w:textAlignment w:val="baseline"/>
        <w:rPr>
          <w:rFonts w:ascii="inherit" w:hAnsi="inherit" w:cs="Open Sans"/>
          <w:color w:val="000000"/>
          <w:bdr w:val="none" w:sz="0" w:space="0" w:color="auto" w:frame="1"/>
        </w:rPr>
      </w:pPr>
      <w:r>
        <w:rPr>
          <w:rFonts w:ascii="inherit" w:hAnsi="inherit" w:cs="Open Sans"/>
          <w:color w:val="000000"/>
          <w:bdr w:val="none" w:sz="0" w:space="0" w:color="auto" w:frame="1"/>
        </w:rPr>
        <w:t xml:space="preserve">Det kan være </w:t>
      </w:r>
      <w:proofErr w:type="gramStart"/>
      <w:r>
        <w:rPr>
          <w:rFonts w:ascii="inherit" w:hAnsi="inherit" w:cs="Open Sans"/>
          <w:color w:val="000000"/>
          <w:bdr w:val="none" w:sz="0" w:space="0" w:color="auto" w:frame="1"/>
        </w:rPr>
        <w:t>fristende,</w:t>
      </w:r>
      <w:proofErr w:type="gramEnd"/>
      <w:r>
        <w:rPr>
          <w:rFonts w:ascii="inherit" w:hAnsi="inherit" w:cs="Open Sans"/>
          <w:color w:val="000000"/>
          <w:bdr w:val="none" w:sz="0" w:space="0" w:color="auto" w:frame="1"/>
        </w:rPr>
        <w:t xml:space="preserve"> at købe kopier af f.eks. danske møbelklassikere og opstille dem i restaurant, lobby eller på værelserne. For det første er kopierne langt billigere end originalerne og ofte er kvaliteten også i orden. I de senere år er det således også blevet mere og mere almindeligt at købe kopimøbler fra udenlandske firmaer typisk via internettet. Kopier af designermøbler og andre kopier, f.eks. af designerlamper, må således, i henhold til reglerne i den danske ophavsretslov, ikke fremstilles eller forhandles af virksomheder, som har hjemsted i Danmark.</w:t>
      </w:r>
    </w:p>
    <w:p w14:paraId="362FE310"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p>
    <w:p w14:paraId="70CB9E64" w14:textId="6626AFD5" w:rsidR="00762248" w:rsidRDefault="00762248" w:rsidP="00762248">
      <w:pPr>
        <w:pStyle w:val="NormalWeb"/>
        <w:shd w:val="clear" w:color="auto" w:fill="FFFFFF"/>
        <w:spacing w:before="0" w:beforeAutospacing="0" w:after="0" w:afterAutospacing="0"/>
        <w:textAlignment w:val="baseline"/>
        <w:rPr>
          <w:rFonts w:ascii="inherit" w:hAnsi="inherit" w:cs="Open Sans"/>
          <w:color w:val="000000"/>
          <w:bdr w:val="none" w:sz="0" w:space="0" w:color="auto" w:frame="1"/>
        </w:rPr>
      </w:pPr>
      <w:r>
        <w:rPr>
          <w:rFonts w:ascii="inherit" w:hAnsi="inherit" w:cs="Open Sans"/>
          <w:color w:val="000000"/>
          <w:bdr w:val="none" w:sz="0" w:space="0" w:color="auto" w:frame="1"/>
        </w:rPr>
        <w:t xml:space="preserve">Den danske ophavsretslov slår i § 1 fast at det der er beskyttet </w:t>
      </w:r>
      <w:proofErr w:type="gramStart"/>
      <w:r>
        <w:rPr>
          <w:rFonts w:ascii="inherit" w:hAnsi="inherit" w:cs="Open Sans"/>
          <w:color w:val="000000"/>
          <w:bdr w:val="none" w:sz="0" w:space="0" w:color="auto" w:frame="1"/>
        </w:rPr>
        <w:t>bl.a.</w:t>
      </w:r>
      <w:proofErr w:type="gramEnd"/>
      <w:r>
        <w:rPr>
          <w:rFonts w:ascii="inherit" w:hAnsi="inherit" w:cs="Open Sans"/>
          <w:color w:val="000000"/>
          <w:bdr w:val="none" w:sz="0" w:space="0" w:color="auto" w:frame="1"/>
        </w:rPr>
        <w:t xml:space="preserve"> er kunstneriske værker i form af f.eks. brugskunst. </w:t>
      </w:r>
      <w:proofErr w:type="gramStart"/>
      <w:r>
        <w:rPr>
          <w:rFonts w:ascii="inherit" w:hAnsi="inherit" w:cs="Open Sans"/>
          <w:color w:val="000000"/>
          <w:bdr w:val="none" w:sz="0" w:space="0" w:color="auto" w:frame="1"/>
        </w:rPr>
        <w:t>Her ind under</w:t>
      </w:r>
      <w:proofErr w:type="gramEnd"/>
      <w:r>
        <w:rPr>
          <w:rFonts w:ascii="inherit" w:hAnsi="inherit" w:cs="Open Sans"/>
          <w:color w:val="000000"/>
          <w:bdr w:val="none" w:sz="0" w:space="0" w:color="auto" w:frame="1"/>
        </w:rPr>
        <w:t xml:space="preserve"> kommer møbler med et særligt design, f.eks. de danske møbelklassikere. Det er ikke nødvendigt at registrere sin ophavsret. Ophavsretten er i Danmark gældende i 70 år efter ophavsretsmandens død.</w:t>
      </w:r>
    </w:p>
    <w:p w14:paraId="7534621B"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p>
    <w:p w14:paraId="4E8860A8"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r>
        <w:rPr>
          <w:rFonts w:ascii="inherit" w:hAnsi="inherit" w:cs="Open Sans"/>
          <w:color w:val="000000"/>
          <w:bdr w:val="none" w:sz="0" w:space="0" w:color="auto" w:frame="1"/>
        </w:rPr>
        <w:t>Men i bl.a. Italien og England har man en betydelig kortere ophavsretsperiode, og det betyder, at man i disse lande gerne må forhandle en lang række kopiprodukter. Det er da også typisk fra engelske og italienske firmaer, der købes kopimøbler og andre former for kopi-design. Reglerne om fri handel i EU's indre marked betyder, at møblerne kan importeres til Danmark.</w:t>
      </w:r>
    </w:p>
    <w:p w14:paraId="60F0F076" w14:textId="75A49CF1" w:rsidR="00762248" w:rsidRDefault="00762248" w:rsidP="00762248">
      <w:pPr>
        <w:pStyle w:val="NormalWeb"/>
        <w:shd w:val="clear" w:color="auto" w:fill="FFFFFF"/>
        <w:spacing w:before="0" w:beforeAutospacing="0" w:after="0" w:afterAutospacing="0"/>
        <w:textAlignment w:val="baseline"/>
        <w:rPr>
          <w:rFonts w:ascii="inherit" w:hAnsi="inherit" w:cs="Open Sans"/>
          <w:color w:val="000000"/>
          <w:bdr w:val="none" w:sz="0" w:space="0" w:color="auto" w:frame="1"/>
        </w:rPr>
      </w:pPr>
      <w:r>
        <w:rPr>
          <w:rFonts w:ascii="inherit" w:hAnsi="inherit" w:cs="Open Sans"/>
          <w:color w:val="000000"/>
          <w:bdr w:val="none" w:sz="0" w:space="0" w:color="auto" w:frame="1"/>
        </w:rPr>
        <w:t>MEN, der er snævre grænser for, hvad de importerede kopier må anvendes til. Kopi-møbler må alene anvendes privat. De må ikke videresælges og de må heller ikke opstilles til brug, fremvisning eller anvendelse i offentlige rum. Det følger af ophavsretslovens § 2, hvoraf det fremgår, at:</w:t>
      </w:r>
    </w:p>
    <w:p w14:paraId="4725C28F"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p>
    <w:p w14:paraId="1645BA22" w14:textId="0EA5CF47" w:rsidR="00762248" w:rsidRDefault="00762248" w:rsidP="00762248">
      <w:pPr>
        <w:pStyle w:val="NormalWeb"/>
        <w:shd w:val="clear" w:color="auto" w:fill="FFFFFF"/>
        <w:spacing w:before="0" w:beforeAutospacing="0" w:after="0" w:afterAutospacing="0"/>
        <w:textAlignment w:val="baseline"/>
        <w:rPr>
          <w:rStyle w:val="Fremhv"/>
          <w:rFonts w:ascii="inherit" w:hAnsi="inherit" w:cs="Open Sans"/>
          <w:color w:val="000000"/>
          <w:bdr w:val="none" w:sz="0" w:space="0" w:color="auto" w:frame="1"/>
        </w:rPr>
      </w:pPr>
      <w:r>
        <w:rPr>
          <w:rStyle w:val="Fremhv"/>
          <w:rFonts w:ascii="inherit" w:hAnsi="inherit" w:cs="Open Sans"/>
          <w:color w:val="000000"/>
          <w:bdr w:val="none" w:sz="0" w:space="0" w:color="auto" w:frame="1"/>
        </w:rPr>
        <w:t>”§ 2. Ophavsretten medfører, med de i denne lov angivne indskrænkninger, eneret til at råde over værket ved at fremstille eksemplarer af det og ved at gøre det tilgængeligt for almenheden i oprindelig eller ændret skikkelse, i oversættelse, omarbejdelse i anden litteratur- eller kunstart eller i anden teknik.”.</w:t>
      </w:r>
    </w:p>
    <w:p w14:paraId="0A0D9CC8"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p>
    <w:p w14:paraId="0C0266F9" w14:textId="47444ACB" w:rsidR="00762248" w:rsidRDefault="00762248" w:rsidP="00762248">
      <w:pPr>
        <w:pStyle w:val="NormalWeb"/>
        <w:shd w:val="clear" w:color="auto" w:fill="FFFFFF"/>
        <w:spacing w:before="0" w:beforeAutospacing="0" w:after="0" w:afterAutospacing="0"/>
        <w:textAlignment w:val="baseline"/>
        <w:rPr>
          <w:rFonts w:ascii="inherit" w:hAnsi="inherit" w:cs="Open Sans"/>
          <w:color w:val="000000"/>
          <w:bdr w:val="none" w:sz="0" w:space="0" w:color="auto" w:frame="1"/>
        </w:rPr>
      </w:pPr>
      <w:r>
        <w:rPr>
          <w:rFonts w:ascii="inherit" w:hAnsi="inherit" w:cs="Open Sans"/>
          <w:color w:val="000000"/>
          <w:bdr w:val="none" w:sz="0" w:space="0" w:color="auto" w:frame="1"/>
        </w:rPr>
        <w:t>Opstilles og anvendes kopimøbler, som er beskyttet efter den danske ophavsretslov f.eks. i en restaurant, ja, så betragtes det som værende i strid med ovennævnte bestemmelse, jf. den understregede sekvens af bestemmelsen.</w:t>
      </w:r>
    </w:p>
    <w:p w14:paraId="21F6390C"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p>
    <w:p w14:paraId="53350FE9" w14:textId="7DF73907" w:rsidR="00762248" w:rsidRDefault="00762248" w:rsidP="00762248">
      <w:pPr>
        <w:pStyle w:val="NormalWeb"/>
        <w:shd w:val="clear" w:color="auto" w:fill="FFFFFF"/>
        <w:spacing w:before="0" w:beforeAutospacing="0" w:after="0" w:afterAutospacing="0"/>
        <w:textAlignment w:val="baseline"/>
        <w:rPr>
          <w:rFonts w:ascii="inherit" w:hAnsi="inherit" w:cs="Open Sans"/>
          <w:color w:val="000000"/>
          <w:bdr w:val="none" w:sz="0" w:space="0" w:color="auto" w:frame="1"/>
        </w:rPr>
      </w:pPr>
      <w:r>
        <w:rPr>
          <w:rFonts w:ascii="inherit" w:hAnsi="inherit" w:cs="Open Sans"/>
          <w:color w:val="000000"/>
          <w:bdr w:val="none" w:sz="0" w:space="0" w:color="auto" w:frame="1"/>
        </w:rPr>
        <w:t>De danske – og udenlandske – rettighedshavere er særdeles opmærksomme på brud på de ophavsretlige regler, og anvender ofte advokater med speciale i ophavsret for at sikre deres rettigheder.</w:t>
      </w:r>
    </w:p>
    <w:p w14:paraId="1053C02D"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p>
    <w:p w14:paraId="3A61BEE0" w14:textId="77777777" w:rsidR="00762248" w:rsidRDefault="00762248" w:rsidP="00762248">
      <w:pPr>
        <w:pStyle w:val="NormalWeb"/>
        <w:shd w:val="clear" w:color="auto" w:fill="FFFFFF"/>
        <w:spacing w:before="0" w:beforeAutospacing="0" w:after="0" w:afterAutospacing="0"/>
        <w:textAlignment w:val="baseline"/>
        <w:rPr>
          <w:rFonts w:ascii="inherit" w:hAnsi="inherit" w:cs="Open Sans"/>
          <w:color w:val="000000"/>
          <w:bdr w:val="none" w:sz="0" w:space="0" w:color="auto" w:frame="1"/>
        </w:rPr>
      </w:pPr>
      <w:r>
        <w:rPr>
          <w:rFonts w:ascii="inherit" w:hAnsi="inherit" w:cs="Open Sans"/>
          <w:color w:val="000000"/>
          <w:bdr w:val="none" w:sz="0" w:space="0" w:color="auto" w:frame="1"/>
        </w:rPr>
        <w:lastRenderedPageBreak/>
        <w:t>HORESTA har således kendskab til medlemmer, som fra udenlandske firmaer har købt kopi-møbler, opstillet dem i offentlige tilgængelige rum, f.eks. restaurant og lobby. Disse medlemmer er efterfølgende via advokat blevet kontaktet af de danske - eller udenlandske - rettighedshavere og anmodet om at fjerne de pågældende møbelkopier fra hotellet/restauranten, også erstatningskrav er blevet fremført i disse sammenhænge. Yderligere er overtrædelse af reglerne i ophavsretsloven strafsanktioneret. </w:t>
      </w:r>
    </w:p>
    <w:p w14:paraId="22760A08" w14:textId="77777777" w:rsidR="00762248" w:rsidRDefault="00762248" w:rsidP="00762248">
      <w:pPr>
        <w:pStyle w:val="NormalWeb"/>
        <w:shd w:val="clear" w:color="auto" w:fill="FFFFFF"/>
        <w:spacing w:before="0" w:beforeAutospacing="0" w:after="0" w:afterAutospacing="0"/>
        <w:textAlignment w:val="baseline"/>
        <w:rPr>
          <w:rFonts w:ascii="inherit" w:hAnsi="inherit" w:cs="Open Sans"/>
          <w:color w:val="000000"/>
          <w:bdr w:val="none" w:sz="0" w:space="0" w:color="auto" w:frame="1"/>
        </w:rPr>
      </w:pPr>
    </w:p>
    <w:p w14:paraId="43A0E97A" w14:textId="256B9C51" w:rsidR="00762248" w:rsidRDefault="00762248" w:rsidP="00762248">
      <w:pPr>
        <w:pStyle w:val="NormalWeb"/>
        <w:shd w:val="clear" w:color="auto" w:fill="FFFFFF"/>
        <w:spacing w:before="0" w:beforeAutospacing="0" w:after="0" w:afterAutospacing="0"/>
        <w:textAlignment w:val="baseline"/>
        <w:rPr>
          <w:rFonts w:ascii="inherit" w:hAnsi="inherit" w:cs="Open Sans"/>
          <w:color w:val="000000"/>
          <w:bdr w:val="none" w:sz="0" w:space="0" w:color="auto" w:frame="1"/>
        </w:rPr>
      </w:pPr>
      <w:r>
        <w:rPr>
          <w:rFonts w:ascii="inherit" w:hAnsi="inherit" w:cs="Open Sans"/>
          <w:color w:val="000000"/>
          <w:bdr w:val="none" w:sz="0" w:space="0" w:color="auto" w:frame="1"/>
        </w:rPr>
        <w:t>HORESTA skal således fraråde, at man køber kopimøbler, og anvender dem i erhvervsmæssig sammenhæng, dvs. bruger dem i restaurant, lobby eller andre steder, hvor gæster har adgang til at se eller bruge møblerne.</w:t>
      </w:r>
    </w:p>
    <w:p w14:paraId="2C5886E0"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p>
    <w:p w14:paraId="0F29D7CC" w14:textId="5B3B02BC" w:rsidR="00762248" w:rsidRDefault="00762248" w:rsidP="00762248">
      <w:pPr>
        <w:pStyle w:val="NormalWeb"/>
        <w:shd w:val="clear" w:color="auto" w:fill="FFFFFF"/>
        <w:spacing w:before="0" w:beforeAutospacing="0" w:after="0" w:afterAutospacing="0"/>
        <w:textAlignment w:val="baseline"/>
        <w:rPr>
          <w:rFonts w:ascii="inherit" w:hAnsi="inherit" w:cs="Open Sans"/>
          <w:color w:val="000000"/>
          <w:bdr w:val="none" w:sz="0" w:space="0" w:color="auto" w:frame="1"/>
        </w:rPr>
      </w:pPr>
      <w:r>
        <w:rPr>
          <w:rFonts w:ascii="inherit" w:hAnsi="inherit" w:cs="Open Sans"/>
          <w:color w:val="000000"/>
          <w:bdr w:val="none" w:sz="0" w:space="0" w:color="auto" w:frame="1"/>
        </w:rPr>
        <w:t>HORESTA har ikke kendskab til sager, hvor der er gjort indsigelser over kopi-møbler opstillet på værelser, men formentlig vil også hotelværelser i denne sammenhæng blive anset for et offentligt rum.</w:t>
      </w:r>
    </w:p>
    <w:p w14:paraId="01E4CB74"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p>
    <w:p w14:paraId="534864DB" w14:textId="415DDCDC" w:rsidR="00762248" w:rsidRDefault="00762248" w:rsidP="00762248">
      <w:pPr>
        <w:pStyle w:val="NormalWeb"/>
        <w:shd w:val="clear" w:color="auto" w:fill="FFFFFF"/>
        <w:spacing w:before="0" w:beforeAutospacing="0" w:after="0" w:afterAutospacing="0"/>
        <w:textAlignment w:val="baseline"/>
        <w:rPr>
          <w:rFonts w:ascii="inherit" w:hAnsi="inherit" w:cs="Open Sans"/>
          <w:color w:val="000000"/>
          <w:bdr w:val="none" w:sz="0" w:space="0" w:color="auto" w:frame="1"/>
        </w:rPr>
      </w:pPr>
      <w:r>
        <w:rPr>
          <w:rFonts w:ascii="inherit" w:hAnsi="inherit" w:cs="Open Sans"/>
          <w:color w:val="000000"/>
          <w:bdr w:val="none" w:sz="0" w:space="0" w:color="auto" w:frame="1"/>
        </w:rPr>
        <w:t>Det skal bemærkes, at der ikke foreligger en endelig offentliggjort dom om opstilling af kopimøbler i f.eks. restauranter, hvilket har fået de udenlandske forhandlere til at fremføre, at det ikke er korrekt, at man ikke kan opstille kopimøbler i offentlige rum.</w:t>
      </w:r>
    </w:p>
    <w:p w14:paraId="48EEB4D9"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p>
    <w:p w14:paraId="1B5204CC"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r>
        <w:rPr>
          <w:rFonts w:ascii="inherit" w:hAnsi="inherit" w:cs="Open Sans"/>
          <w:color w:val="000000"/>
          <w:bdr w:val="none" w:sz="0" w:space="0" w:color="auto" w:frame="1"/>
        </w:rPr>
        <w:t xml:space="preserve">HORESTA skal ikke gøre sig til dommer i denne sag, men kan blot konstatere, at fremtrædende danske advokatfirmaer fortolker ophavsretsloven således, som der her er redegjort for, og at kendsgerningen er, at de som køber og opstiller disse møbler i offentlige </w:t>
      </w:r>
      <w:proofErr w:type="gramStart"/>
      <w:r>
        <w:rPr>
          <w:rFonts w:ascii="inherit" w:hAnsi="inherit" w:cs="Open Sans"/>
          <w:color w:val="000000"/>
          <w:bdr w:val="none" w:sz="0" w:space="0" w:color="auto" w:frame="1"/>
        </w:rPr>
        <w:t>rum</w:t>
      </w:r>
      <w:proofErr w:type="gramEnd"/>
      <w:r>
        <w:rPr>
          <w:rFonts w:ascii="inherit" w:hAnsi="inherit" w:cs="Open Sans"/>
          <w:color w:val="000000"/>
          <w:bdr w:val="none" w:sz="0" w:space="0" w:color="auto" w:frame="1"/>
        </w:rPr>
        <w:t xml:space="preserve"> risikerer indsigelser med krav om erstatning fra rettighedshaverne.</w:t>
      </w:r>
    </w:p>
    <w:p w14:paraId="348EB46B" w14:textId="77777777" w:rsidR="00762248" w:rsidRDefault="00762248" w:rsidP="00762248">
      <w:pPr>
        <w:pStyle w:val="NormalWeb"/>
        <w:shd w:val="clear" w:color="auto" w:fill="FFFFFF"/>
        <w:spacing w:before="0" w:beforeAutospacing="0" w:after="120" w:afterAutospacing="0"/>
        <w:textAlignment w:val="baseline"/>
        <w:rPr>
          <w:rFonts w:ascii="Open Sans" w:hAnsi="Open Sans" w:cs="Open Sans"/>
          <w:color w:val="000000"/>
          <w:sz w:val="20"/>
          <w:szCs w:val="20"/>
        </w:rPr>
      </w:pPr>
      <w:r>
        <w:rPr>
          <w:rFonts w:ascii="Open Sans" w:hAnsi="Open Sans" w:cs="Open Sans"/>
          <w:color w:val="000000"/>
          <w:sz w:val="20"/>
          <w:szCs w:val="20"/>
        </w:rPr>
        <w:t> </w:t>
      </w:r>
    </w:p>
    <w:p w14:paraId="61AC2A16"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r>
        <w:rPr>
          <w:rFonts w:ascii="inherit" w:hAnsi="inherit" w:cs="Open Sans"/>
          <w:color w:val="000000"/>
          <w:bdr w:val="none" w:sz="0" w:space="0" w:color="auto" w:frame="1"/>
        </w:rPr>
        <w:t>Har du spørgsmål er du velkommen til at kontakte HORESTA:</w:t>
      </w:r>
    </w:p>
    <w:p w14:paraId="24D77732"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r>
        <w:rPr>
          <w:rStyle w:val="Strk"/>
          <w:rFonts w:ascii="inherit" w:hAnsi="inherit" w:cs="Open Sans"/>
          <w:color w:val="000000"/>
          <w:bdr w:val="none" w:sz="0" w:space="0" w:color="auto" w:frame="1"/>
        </w:rPr>
        <w:t>Kaare Friis Petersen</w:t>
      </w:r>
    </w:p>
    <w:p w14:paraId="79046D89"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r>
        <w:rPr>
          <w:rFonts w:ascii="inherit" w:hAnsi="inherit" w:cs="Open Sans"/>
          <w:color w:val="000000"/>
          <w:bdr w:val="none" w:sz="0" w:space="0" w:color="auto" w:frame="1"/>
        </w:rPr>
        <w:t>Juridisk-politisk konsulent Jura - politik</w:t>
      </w:r>
    </w:p>
    <w:p w14:paraId="39EB1FB3"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r>
        <w:rPr>
          <w:rFonts w:ascii="inherit" w:hAnsi="inherit" w:cs="Open Sans"/>
          <w:color w:val="000000"/>
          <w:bdr w:val="none" w:sz="0" w:space="0" w:color="auto" w:frame="1"/>
        </w:rPr>
        <w:t>Tlf.: +45 35 24 80 80</w:t>
      </w:r>
    </w:p>
    <w:p w14:paraId="0C2BE47B" w14:textId="77777777" w:rsidR="00762248" w:rsidRDefault="00762248" w:rsidP="00762248">
      <w:pPr>
        <w:pStyle w:val="NormalWeb"/>
        <w:shd w:val="clear" w:color="auto" w:fill="FFFFFF"/>
        <w:spacing w:before="0" w:beforeAutospacing="0" w:after="0" w:afterAutospacing="0"/>
        <w:textAlignment w:val="baseline"/>
        <w:rPr>
          <w:rFonts w:ascii="Open Sans" w:hAnsi="Open Sans" w:cs="Open Sans"/>
          <w:color w:val="000000"/>
          <w:sz w:val="20"/>
          <w:szCs w:val="20"/>
        </w:rPr>
      </w:pPr>
      <w:r>
        <w:rPr>
          <w:rFonts w:ascii="inherit" w:hAnsi="inherit" w:cs="Open Sans"/>
          <w:color w:val="000000"/>
          <w:bdr w:val="none" w:sz="0" w:space="0" w:color="auto" w:frame="1"/>
        </w:rPr>
        <w:t>k.petersen@horesta.dk</w:t>
      </w:r>
    </w:p>
    <w:p w14:paraId="6320170B" w14:textId="0B03C464" w:rsidR="00B65197" w:rsidRDefault="00B65197"/>
    <w:sectPr w:rsidR="00B65197">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275"/>
    <w:rsid w:val="00762248"/>
    <w:rsid w:val="00AB5618"/>
    <w:rsid w:val="00B65197"/>
    <w:rsid w:val="00CF0275"/>
    <w:rsid w:val="00EE1FA0"/>
    <w:rsid w:val="00FF1932"/>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DB6B5"/>
  <w15:chartTrackingRefBased/>
  <w15:docId w15:val="{CFFB00A8-4948-4775-B0EC-A8D7599C8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762248"/>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Strk">
    <w:name w:val="Strong"/>
    <w:basedOn w:val="Standardskrifttypeiafsnit"/>
    <w:uiPriority w:val="22"/>
    <w:qFormat/>
    <w:rsid w:val="00762248"/>
    <w:rPr>
      <w:b/>
      <w:bCs/>
    </w:rPr>
  </w:style>
  <w:style w:type="character" w:styleId="Fremhv">
    <w:name w:val="Emphasis"/>
    <w:basedOn w:val="Standardskrifttypeiafsnit"/>
    <w:uiPriority w:val="20"/>
    <w:qFormat/>
    <w:rsid w:val="0076224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4573556">
      <w:bodyDiv w:val="1"/>
      <w:marLeft w:val="0"/>
      <w:marRight w:val="0"/>
      <w:marTop w:val="0"/>
      <w:marBottom w:val="0"/>
      <w:divBdr>
        <w:top w:val="none" w:sz="0" w:space="0" w:color="auto"/>
        <w:left w:val="none" w:sz="0" w:space="0" w:color="auto"/>
        <w:bottom w:val="none" w:sz="0" w:space="0" w:color="auto"/>
        <w:right w:val="none" w:sz="0" w:space="0" w:color="auto"/>
      </w:divBdr>
      <w:divsChild>
        <w:div w:id="102118496">
          <w:marLeft w:val="0"/>
          <w:marRight w:val="0"/>
          <w:marTop w:val="0"/>
          <w:marBottom w:val="0"/>
          <w:divBdr>
            <w:top w:val="none" w:sz="0" w:space="0" w:color="auto"/>
            <w:left w:val="none" w:sz="0" w:space="0" w:color="auto"/>
            <w:bottom w:val="none" w:sz="0" w:space="0" w:color="auto"/>
            <w:right w:val="none" w:sz="0" w:space="0" w:color="auto"/>
          </w:divBdr>
          <w:divsChild>
            <w:div w:id="1832714477">
              <w:marLeft w:val="0"/>
              <w:marRight w:val="0"/>
              <w:marTop w:val="0"/>
              <w:marBottom w:val="0"/>
              <w:divBdr>
                <w:top w:val="none" w:sz="0" w:space="0" w:color="auto"/>
                <w:left w:val="none" w:sz="0" w:space="0" w:color="auto"/>
                <w:bottom w:val="none" w:sz="0" w:space="0" w:color="auto"/>
                <w:right w:val="none" w:sz="0" w:space="0" w:color="auto"/>
              </w:divBdr>
              <w:divsChild>
                <w:div w:id="1190023553">
                  <w:marLeft w:val="0"/>
                  <w:marRight w:val="0"/>
                  <w:marTop w:val="0"/>
                  <w:marBottom w:val="0"/>
                  <w:divBdr>
                    <w:top w:val="none" w:sz="0" w:space="0" w:color="auto"/>
                    <w:left w:val="none" w:sz="0" w:space="0" w:color="auto"/>
                    <w:bottom w:val="none" w:sz="0" w:space="0" w:color="auto"/>
                    <w:right w:val="none" w:sz="0" w:space="0" w:color="auto"/>
                  </w:divBdr>
                  <w:divsChild>
                    <w:div w:id="954869651">
                      <w:marLeft w:val="-225"/>
                      <w:marRight w:val="-225"/>
                      <w:marTop w:val="0"/>
                      <w:marBottom w:val="0"/>
                      <w:divBdr>
                        <w:top w:val="none" w:sz="0" w:space="0" w:color="auto"/>
                        <w:left w:val="none" w:sz="0" w:space="0" w:color="auto"/>
                        <w:bottom w:val="none" w:sz="0" w:space="0" w:color="auto"/>
                        <w:right w:val="none" w:sz="0" w:space="0" w:color="auto"/>
                      </w:divBdr>
                      <w:divsChild>
                        <w:div w:id="485246365">
                          <w:marLeft w:val="0"/>
                          <w:marRight w:val="0"/>
                          <w:marTop w:val="0"/>
                          <w:marBottom w:val="0"/>
                          <w:divBdr>
                            <w:top w:val="none" w:sz="0" w:space="0" w:color="auto"/>
                            <w:left w:val="none" w:sz="0" w:space="0" w:color="auto"/>
                            <w:bottom w:val="none" w:sz="0" w:space="0" w:color="auto"/>
                            <w:right w:val="none" w:sz="0" w:space="0" w:color="auto"/>
                          </w:divBdr>
                          <w:divsChild>
                            <w:div w:id="1104151139">
                              <w:marLeft w:val="0"/>
                              <w:marRight w:val="0"/>
                              <w:marTop w:val="0"/>
                              <w:marBottom w:val="450"/>
                              <w:divBdr>
                                <w:top w:val="none" w:sz="0" w:space="0" w:color="auto"/>
                                <w:left w:val="none" w:sz="0" w:space="0" w:color="auto"/>
                                <w:bottom w:val="none" w:sz="0" w:space="0" w:color="auto"/>
                                <w:right w:val="none" w:sz="0" w:space="0" w:color="auto"/>
                              </w:divBdr>
                              <w:divsChild>
                                <w:div w:id="1340356387">
                                  <w:marLeft w:val="0"/>
                                  <w:marRight w:val="0"/>
                                  <w:marTop w:val="0"/>
                                  <w:marBottom w:val="0"/>
                                  <w:divBdr>
                                    <w:top w:val="none" w:sz="0" w:space="0" w:color="auto"/>
                                    <w:left w:val="none" w:sz="0" w:space="0" w:color="auto"/>
                                    <w:bottom w:val="none" w:sz="0" w:space="0" w:color="auto"/>
                                    <w:right w:val="none" w:sz="0" w:space="0" w:color="auto"/>
                                  </w:divBdr>
                                  <w:divsChild>
                                    <w:div w:id="663049381">
                                      <w:marLeft w:val="0"/>
                                      <w:marRight w:val="0"/>
                                      <w:marTop w:val="0"/>
                                      <w:marBottom w:val="75"/>
                                      <w:divBdr>
                                        <w:top w:val="none" w:sz="0" w:space="0" w:color="auto"/>
                                        <w:left w:val="none" w:sz="0" w:space="0" w:color="auto"/>
                                        <w:bottom w:val="none" w:sz="0" w:space="0" w:color="auto"/>
                                        <w:right w:val="none" w:sz="0" w:space="0" w:color="auto"/>
                                      </w:divBdr>
                                      <w:divsChild>
                                        <w:div w:id="825056050">
                                          <w:marLeft w:val="0"/>
                                          <w:marRight w:val="0"/>
                                          <w:marTop w:val="0"/>
                                          <w:marBottom w:val="0"/>
                                          <w:divBdr>
                                            <w:top w:val="none" w:sz="0" w:space="0" w:color="auto"/>
                                            <w:left w:val="none" w:sz="0" w:space="0" w:color="auto"/>
                                            <w:bottom w:val="none" w:sz="0" w:space="0" w:color="auto"/>
                                            <w:right w:val="none" w:sz="0" w:space="0" w:color="auto"/>
                                          </w:divBdr>
                                          <w:divsChild>
                                            <w:div w:id="1158769653">
                                              <w:marLeft w:val="0"/>
                                              <w:marRight w:val="0"/>
                                              <w:marTop w:val="0"/>
                                              <w:marBottom w:val="0"/>
                                              <w:divBdr>
                                                <w:top w:val="none" w:sz="0" w:space="0" w:color="auto"/>
                                                <w:left w:val="none" w:sz="0" w:space="0" w:color="auto"/>
                                                <w:bottom w:val="none" w:sz="0" w:space="0" w:color="auto"/>
                                                <w:right w:val="none" w:sz="0" w:space="0" w:color="auto"/>
                                              </w:divBdr>
                                              <w:divsChild>
                                                <w:div w:id="178376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599</Words>
  <Characters>3656</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Maria Spring Öberg  | Grønlands Erhverv</dc:creator>
  <cp:keywords/>
  <dc:description/>
  <cp:lastModifiedBy>Astrid Maria Spring Öberg  | Grønlands Erhverv</cp:lastModifiedBy>
  <cp:revision>1</cp:revision>
  <dcterms:created xsi:type="dcterms:W3CDTF">2021-12-14T12:17:00Z</dcterms:created>
  <dcterms:modified xsi:type="dcterms:W3CDTF">2021-12-14T13:39:00Z</dcterms:modified>
</cp:coreProperties>
</file>